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B0E" w:rsidRPr="00F20F5B" w:rsidRDefault="0045489F" w:rsidP="00BE6BA7">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p>
    <w:p w:rsidR="00322106" w:rsidRPr="00605E74" w:rsidRDefault="00254929" w:rsidP="007B5B0E">
      <w:pPr>
        <w:spacing w:after="0" w:line="240" w:lineRule="auto"/>
        <w:jc w:val="center"/>
        <w:rPr>
          <w:rFonts w:ascii="Kruti Dev 010" w:hAnsi="Kruti Dev 010"/>
          <w:bCs/>
          <w:sz w:val="28"/>
          <w:szCs w:val="28"/>
        </w:rPr>
      </w:pPr>
      <w:r w:rsidRPr="00254929">
        <w:rPr>
          <w:rFonts w:ascii="Kruti Dev 010" w:hAnsi="Kruti Dev 010"/>
          <w:noProof/>
        </w:rPr>
        <w:pict>
          <v:line id="Line 13" o:spid="_x0000_s1026" style="position:absolute;left:0;text-align:left;z-index:251675648;visibility:visibl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r w:rsidR="008B71C0">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00653816">
        <w:rPr>
          <w:b/>
          <w:sz w:val="20"/>
        </w:rPr>
        <w:tab/>
      </w:r>
      <w:r w:rsidR="003E1BDC">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00653816">
        <w:rPr>
          <w:b/>
          <w:sz w:val="20"/>
        </w:rPr>
        <w:tab/>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3E1BDC">
        <w:rPr>
          <w:rFonts w:ascii="Kruti Dev 010" w:hAnsi="Kruti Dev 010"/>
          <w:b/>
          <w:sz w:val="20"/>
        </w:rPr>
        <w:t xml:space="preserve"> </w:t>
      </w:r>
      <w:proofErr w:type="spellStart"/>
      <w:r w:rsidRPr="00651767">
        <w:rPr>
          <w:rFonts w:ascii="Kruti Dev 010" w:hAnsi="Kruti Dev 010"/>
          <w:b/>
          <w:sz w:val="20"/>
        </w:rPr>
        <w:t>vfHk;Urk</w:t>
      </w:r>
      <w:proofErr w:type="spellEnd"/>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r>
      <w:r w:rsidR="003E1BDC">
        <w:rPr>
          <w:b/>
          <w:sz w:val="20"/>
        </w:rPr>
        <w:t xml:space="preserve">      </w:t>
      </w:r>
      <w:proofErr w:type="spellStart"/>
      <w:r>
        <w:rPr>
          <w:rFonts w:ascii="Kruti Dev 010" w:hAnsi="Kruti Dev 010"/>
          <w:b/>
          <w:sz w:val="20"/>
        </w:rPr>
        <w:t>fo|qr</w:t>
      </w:r>
      <w:proofErr w:type="spellEnd"/>
      <w:r w:rsidR="003E1BDC">
        <w:rPr>
          <w:rFonts w:ascii="Kruti Dev 010" w:hAnsi="Kruti Dev 010"/>
          <w:b/>
          <w:sz w:val="20"/>
        </w:rPr>
        <w:t xml:space="preserve"> </w:t>
      </w:r>
      <w:proofErr w:type="spellStart"/>
      <w:r>
        <w:rPr>
          <w:rFonts w:ascii="Kruti Dev 010" w:hAnsi="Kruti Dev 010"/>
          <w:b/>
          <w:sz w:val="20"/>
        </w:rPr>
        <w:t>tkuin</w:t>
      </w:r>
      <w:proofErr w:type="spellEnd"/>
      <w:r w:rsidR="003E1BDC">
        <w:rPr>
          <w:rFonts w:ascii="Kruti Dev 010" w:hAnsi="Kruti Dev 010"/>
          <w:b/>
          <w:sz w:val="20"/>
        </w:rPr>
        <w:t xml:space="preserve"> </w:t>
      </w:r>
      <w:proofErr w:type="spellStart"/>
      <w:r>
        <w:rPr>
          <w:rFonts w:ascii="Kruti Dev 010" w:hAnsi="Kruti Dev 010"/>
          <w:b/>
          <w:sz w:val="20"/>
        </w:rPr>
        <w:t>forj.k</w:t>
      </w:r>
      <w:proofErr w:type="spellEnd"/>
      <w:r w:rsidR="003E1BDC">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PaschimanchalVidyutVitran</w:t>
      </w:r>
      <w:proofErr w:type="spellEnd"/>
      <w:r w:rsidRPr="00651767">
        <w:rPr>
          <w:b/>
          <w:sz w:val="20"/>
        </w:rPr>
        <w:t xml:space="preserve"> Nigam Ltd.  </w:t>
      </w:r>
      <w:r w:rsidR="00653816">
        <w:rPr>
          <w:b/>
          <w:sz w:val="20"/>
        </w:rPr>
        <w:tab/>
      </w:r>
      <w:r w:rsidR="00653816">
        <w:rPr>
          <w:b/>
          <w:sz w:val="20"/>
        </w:rPr>
        <w:tab/>
      </w:r>
      <w:r w:rsidR="003E1BDC">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003E1BDC">
        <w:rPr>
          <w:rFonts w:ascii="Kruti Dev 010" w:hAnsi="Kruti Dev 010"/>
          <w:b/>
          <w:sz w:val="20"/>
        </w:rPr>
        <w:t xml:space="preserve"> </w:t>
      </w:r>
      <w:proofErr w:type="spellStart"/>
      <w:r w:rsidRPr="00651767">
        <w:rPr>
          <w:rFonts w:ascii="Kruti Dev 010" w:hAnsi="Kruti Dev 010"/>
          <w:b/>
          <w:sz w:val="20"/>
        </w:rPr>
        <w:t>fo|qr</w:t>
      </w:r>
      <w:proofErr w:type="spellEnd"/>
      <w:r w:rsidR="003E1BDC">
        <w:rPr>
          <w:rFonts w:ascii="Kruti Dev 010" w:hAnsi="Kruti Dev 010"/>
          <w:b/>
          <w:sz w:val="20"/>
        </w:rPr>
        <w:t xml:space="preserve"> </w:t>
      </w:r>
      <w:proofErr w:type="spellStart"/>
      <w:r w:rsidRPr="00651767">
        <w:rPr>
          <w:rFonts w:ascii="Kruti Dev 010" w:hAnsi="Kruti Dev 010"/>
          <w:b/>
          <w:sz w:val="20"/>
        </w:rPr>
        <w:t>forj.k</w:t>
      </w:r>
      <w:proofErr w:type="spellEnd"/>
      <w:r w:rsidR="003E1BDC">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00653816">
        <w:rPr>
          <w:rFonts w:cs="Calibri"/>
          <w:b/>
          <w:sz w:val="20"/>
        </w:rPr>
        <w:tab/>
      </w:r>
      <w:r w:rsidR="00653816">
        <w:rPr>
          <w:rFonts w:cs="Calibri"/>
          <w:b/>
          <w:sz w:val="20"/>
        </w:rPr>
        <w:tab/>
      </w:r>
      <w:r w:rsidR="003E1BDC">
        <w:rPr>
          <w:rFonts w:cs="Calibri"/>
          <w:b/>
          <w:sz w:val="20"/>
        </w:rPr>
        <w:t xml:space="preserve">                                                                                           </w:t>
      </w:r>
      <w:proofErr w:type="spellStart"/>
      <w:r w:rsidRPr="00430D8E">
        <w:rPr>
          <w:rFonts w:ascii="Kruti Dev 010" w:hAnsi="Kruti Dev 010" w:cs="Calibri"/>
          <w:b/>
          <w:sz w:val="20"/>
        </w:rPr>
        <w:t>gkbZfMy</w:t>
      </w:r>
      <w:proofErr w:type="spellEnd"/>
      <w:r w:rsidR="003E1BDC">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r>
        <w:rPr>
          <w:rFonts w:cs="Calibri"/>
          <w:szCs w:val="28"/>
        </w:rPr>
        <w:t>s</w:t>
      </w:r>
      <w:r w:rsidRPr="00430D8E">
        <w:rPr>
          <w:rFonts w:cs="Calibri"/>
          <w:szCs w:val="28"/>
        </w:rPr>
        <w:t>ecivilpvvnlgzb@gmail.com</w:t>
      </w:r>
      <w:proofErr w:type="gramEnd"/>
    </w:p>
    <w:p w:rsidR="00322106" w:rsidRDefault="00322106" w:rsidP="00322106">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p>
    <w:tbl>
      <w:tblPr>
        <w:tblW w:w="106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4"/>
        <w:gridCol w:w="5672"/>
        <w:gridCol w:w="1199"/>
        <w:gridCol w:w="1354"/>
        <w:gridCol w:w="1651"/>
      </w:tblGrid>
      <w:tr w:rsidR="007B5B0E" w:rsidRPr="006430C6" w:rsidTr="00BE6BA7">
        <w:trPr>
          <w:trHeight w:val="57"/>
        </w:trPr>
        <w:tc>
          <w:tcPr>
            <w:tcW w:w="10620" w:type="dxa"/>
            <w:gridSpan w:val="5"/>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BE6BA7">
        <w:trPr>
          <w:trHeight w:val="228"/>
        </w:trPr>
        <w:tc>
          <w:tcPr>
            <w:tcW w:w="744"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72"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51"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BE6BA7">
        <w:trPr>
          <w:trHeight w:val="134"/>
        </w:trPr>
        <w:tc>
          <w:tcPr>
            <w:tcW w:w="744"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72"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51"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BD29A5">
        <w:trPr>
          <w:trHeight w:val="665"/>
        </w:trPr>
        <w:tc>
          <w:tcPr>
            <w:tcW w:w="744" w:type="dxa"/>
            <w:tcBorders>
              <w:bottom w:val="single" w:sz="4" w:space="0" w:color="auto"/>
            </w:tcBorders>
            <w:shd w:val="clear" w:color="auto" w:fill="auto"/>
            <w:noWrap/>
            <w:hideMark/>
          </w:tcPr>
          <w:p w:rsidR="007B5B0E" w:rsidRPr="00213F06" w:rsidRDefault="007B5B0E" w:rsidP="00BE6BA7">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5672" w:type="dxa"/>
            <w:tcBorders>
              <w:bottom w:val="single" w:sz="4" w:space="0" w:color="auto"/>
            </w:tcBorders>
            <w:shd w:val="clear" w:color="auto" w:fill="auto"/>
            <w:noWrap/>
            <w:hideMark/>
          </w:tcPr>
          <w:p w:rsidR="007B5B0E" w:rsidRPr="00884974" w:rsidRDefault="002576FE" w:rsidP="00B729E3">
            <w:pPr>
              <w:pStyle w:val="Title"/>
              <w:jc w:val="both"/>
              <w:rPr>
                <w:rFonts w:ascii="Calibri" w:hAnsi="Calibri" w:cs="Calibri"/>
                <w:b w:val="0"/>
                <w:sz w:val="20"/>
                <w:szCs w:val="26"/>
                <w:u w:val="single"/>
              </w:rPr>
            </w:pPr>
            <w:r>
              <w:rPr>
                <w:b w:val="0"/>
                <w:sz w:val="20"/>
                <w:szCs w:val="24"/>
              </w:rPr>
              <w:t xml:space="preserve">Repair work of office of AE meter </w:t>
            </w:r>
            <w:proofErr w:type="spellStart"/>
            <w:r>
              <w:rPr>
                <w:b w:val="0"/>
                <w:sz w:val="20"/>
                <w:szCs w:val="24"/>
              </w:rPr>
              <w:t>Hasanpur</w:t>
            </w:r>
            <w:proofErr w:type="spellEnd"/>
            <w:r>
              <w:rPr>
                <w:b w:val="0"/>
                <w:sz w:val="20"/>
                <w:szCs w:val="24"/>
              </w:rPr>
              <w:t xml:space="preserve"> (</w:t>
            </w:r>
            <w:proofErr w:type="spellStart"/>
            <w:r>
              <w:rPr>
                <w:b w:val="0"/>
                <w:sz w:val="20"/>
                <w:szCs w:val="24"/>
              </w:rPr>
              <w:t>Distt</w:t>
            </w:r>
            <w:proofErr w:type="spellEnd"/>
            <w:r>
              <w:rPr>
                <w:b w:val="0"/>
                <w:sz w:val="20"/>
                <w:szCs w:val="24"/>
              </w:rPr>
              <w:t xml:space="preserve">. </w:t>
            </w:r>
            <w:proofErr w:type="spellStart"/>
            <w:r>
              <w:rPr>
                <w:b w:val="0"/>
                <w:sz w:val="20"/>
                <w:szCs w:val="24"/>
              </w:rPr>
              <w:t>Amroha</w:t>
            </w:r>
            <w:proofErr w:type="spellEnd"/>
            <w:r>
              <w:rPr>
                <w:b w:val="0"/>
                <w:sz w:val="20"/>
                <w:szCs w:val="24"/>
              </w:rPr>
              <w:t>)</w:t>
            </w:r>
          </w:p>
        </w:tc>
        <w:tc>
          <w:tcPr>
            <w:tcW w:w="1199" w:type="dxa"/>
            <w:tcBorders>
              <w:bottom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54" w:type="dxa"/>
            <w:tcBorders>
              <w:bottom w:val="single" w:sz="4" w:space="0" w:color="auto"/>
            </w:tcBorders>
            <w:shd w:val="clear" w:color="auto" w:fill="auto"/>
            <w:noWrap/>
            <w:hideMark/>
          </w:tcPr>
          <w:p w:rsidR="007B5B0E" w:rsidRPr="006430C6" w:rsidRDefault="002576FE" w:rsidP="0046372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1651" w:type="dxa"/>
            <w:tcBorders>
              <w:bottom w:val="single" w:sz="4" w:space="0" w:color="auto"/>
            </w:tcBorders>
            <w:shd w:val="clear" w:color="auto" w:fill="auto"/>
            <w:noWrap/>
            <w:hideMark/>
          </w:tcPr>
          <w:p w:rsidR="007B5B0E" w:rsidRPr="00C4515D" w:rsidRDefault="002576FE" w:rsidP="00552441">
            <w:pPr>
              <w:jc w:val="center"/>
              <w:rPr>
                <w:b/>
                <w:bCs/>
                <w:color w:val="FF0000"/>
                <w:sz w:val="28"/>
                <w:szCs w:val="28"/>
              </w:rPr>
            </w:pPr>
            <w:r>
              <w:rPr>
                <w:b/>
                <w:bCs/>
                <w:color w:val="FF0000"/>
                <w:sz w:val="24"/>
                <w:szCs w:val="28"/>
              </w:rPr>
              <w:t>3</w:t>
            </w:r>
            <w:r w:rsidR="00BC666F" w:rsidRPr="00BC666F">
              <w:rPr>
                <w:b/>
                <w:bCs/>
                <w:color w:val="FF0000"/>
                <w:sz w:val="24"/>
                <w:szCs w:val="28"/>
              </w:rPr>
              <w:t>,</w:t>
            </w:r>
            <w:r>
              <w:rPr>
                <w:b/>
                <w:bCs/>
                <w:color w:val="FF0000"/>
                <w:sz w:val="24"/>
                <w:szCs w:val="28"/>
              </w:rPr>
              <w:t>41</w:t>
            </w:r>
            <w:r w:rsidR="00BC666F" w:rsidRPr="00BC666F">
              <w:rPr>
                <w:b/>
                <w:bCs/>
                <w:color w:val="FF0000"/>
                <w:sz w:val="24"/>
                <w:szCs w:val="28"/>
              </w:rPr>
              <w:t>,</w:t>
            </w:r>
            <w:r>
              <w:rPr>
                <w:b/>
                <w:bCs/>
                <w:color w:val="FF0000"/>
                <w:sz w:val="24"/>
                <w:szCs w:val="28"/>
              </w:rPr>
              <w:t>650</w:t>
            </w:r>
            <w:r w:rsidR="00BC666F" w:rsidRPr="00BC666F">
              <w:rPr>
                <w:b/>
                <w:bCs/>
                <w:color w:val="FF0000"/>
                <w:sz w:val="24"/>
                <w:szCs w:val="28"/>
              </w:rPr>
              <w:t>.</w:t>
            </w:r>
            <w:r>
              <w:rPr>
                <w:b/>
                <w:bCs/>
                <w:color w:val="FF0000"/>
                <w:sz w:val="24"/>
                <w:szCs w:val="28"/>
              </w:rPr>
              <w:t>90</w:t>
            </w:r>
          </w:p>
        </w:tc>
      </w:tr>
      <w:tr w:rsidR="007B5B0E" w:rsidRPr="006430C6" w:rsidTr="00BD29A5">
        <w:trPr>
          <w:trHeight w:val="50"/>
        </w:trPr>
        <w:tc>
          <w:tcPr>
            <w:tcW w:w="6416" w:type="dxa"/>
            <w:gridSpan w:val="2"/>
            <w:tcBorders>
              <w:bottom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2576FE">
              <w:rPr>
                <w:rFonts w:ascii="Times New Roman" w:eastAsia="Times New Roman" w:hAnsi="Times New Roman" w:cs="Times New Roman"/>
                <w:color w:val="000000"/>
              </w:rPr>
              <w:t>44</w:t>
            </w:r>
          </w:p>
        </w:tc>
        <w:tc>
          <w:tcPr>
            <w:tcW w:w="1199"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651" w:type="dxa"/>
            <w:tcBorders>
              <w:bottom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BD29A5">
        <w:trPr>
          <w:trHeight w:val="316"/>
        </w:trPr>
        <w:tc>
          <w:tcPr>
            <w:tcW w:w="10620" w:type="dxa"/>
            <w:gridSpan w:val="5"/>
            <w:tcBorders>
              <w:top w:val="single" w:sz="4" w:space="0" w:color="auto"/>
              <w:left w:val="nil"/>
              <w:bottom w:val="nil"/>
              <w:right w:val="nil"/>
            </w:tcBorders>
            <w:shd w:val="clear" w:color="auto" w:fill="auto"/>
            <w:noWrap/>
            <w:vAlign w:val="bottom"/>
            <w:hideMark/>
          </w:tcPr>
          <w:p w:rsidR="007B5B0E" w:rsidRPr="006430C6" w:rsidRDefault="007B5B0E" w:rsidP="002576FE">
            <w:pPr>
              <w:spacing w:line="240" w:lineRule="auto"/>
              <w:jc w:val="both"/>
            </w:pPr>
            <w:r w:rsidRPr="006430C6">
              <w:rPr>
                <w:rFonts w:ascii="Times New Roman" w:eastAsia="Times New Roman" w:hAnsi="Times New Roman" w:cs="Times New Roman"/>
                <w:b/>
                <w:bCs/>
                <w:color w:val="000000"/>
                <w:sz w:val="20"/>
              </w:rPr>
              <w:t>Amount in Words:-</w:t>
            </w:r>
            <w:r w:rsidR="00BC666F">
              <w:t>(Rs</w:t>
            </w:r>
            <w:r w:rsidR="00895981">
              <w:t xml:space="preserve"> </w:t>
            </w:r>
            <w:r w:rsidR="002576FE">
              <w:t>Three</w:t>
            </w:r>
            <w:r w:rsidR="003E1BDC">
              <w:t xml:space="preserve"> </w:t>
            </w:r>
            <w:proofErr w:type="spellStart"/>
            <w:r w:rsidR="00BC666F">
              <w:t>Lacs</w:t>
            </w:r>
            <w:proofErr w:type="spellEnd"/>
            <w:r w:rsidR="000963C0">
              <w:t xml:space="preserve"> </w:t>
            </w:r>
            <w:r w:rsidR="00633A5D">
              <w:t>Fo</w:t>
            </w:r>
            <w:r w:rsidR="002576FE">
              <w:t>rty One</w:t>
            </w:r>
            <w:r w:rsidR="00552441">
              <w:t xml:space="preserve"> </w:t>
            </w:r>
            <w:r w:rsidR="002576FE">
              <w:t>Thousand Six</w:t>
            </w:r>
            <w:r w:rsidR="00BC666F">
              <w:t xml:space="preserve"> Hundred </w:t>
            </w:r>
            <w:r w:rsidR="002576FE">
              <w:t>Fifty</w:t>
            </w:r>
            <w:r w:rsidR="00BC666F">
              <w:t xml:space="preserve"> and </w:t>
            </w:r>
            <w:proofErr w:type="spellStart"/>
            <w:r w:rsidR="00BC666F">
              <w:t>Paise</w:t>
            </w:r>
            <w:proofErr w:type="spellEnd"/>
            <w:r w:rsidR="000963C0">
              <w:t xml:space="preserve"> </w:t>
            </w:r>
            <w:r w:rsidR="002576FE">
              <w:t>Ninety</w:t>
            </w:r>
            <w:r w:rsidR="00552441">
              <w:t xml:space="preserve"> </w:t>
            </w:r>
            <w:r w:rsidR="00BC666F">
              <w:t>Only)</w:t>
            </w:r>
          </w:p>
        </w:tc>
      </w:tr>
      <w:tr w:rsidR="007B5B0E" w:rsidRPr="006430C6" w:rsidTr="00BD29A5">
        <w:trPr>
          <w:trHeight w:val="194"/>
        </w:trPr>
        <w:tc>
          <w:tcPr>
            <w:tcW w:w="6416" w:type="dxa"/>
            <w:gridSpan w:val="2"/>
            <w:tcBorders>
              <w:top w:val="nil"/>
              <w:left w:val="nil"/>
              <w:bottom w:val="nil"/>
              <w:right w:val="nil"/>
            </w:tcBorders>
            <w:shd w:val="clear" w:color="auto" w:fill="auto"/>
            <w:noWrap/>
            <w:vAlign w:val="bottom"/>
            <w:hideMark/>
          </w:tcPr>
          <w:p w:rsidR="007B5B0E" w:rsidRPr="00DE5936" w:rsidRDefault="007B5B0E" w:rsidP="00DE5936">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BE6BA7" w:rsidTr="00BD29A5">
        <w:trPr>
          <w:trHeight w:val="354"/>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 </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sidR="00E63DFC">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T&amp;P and any over head charges shall be paid for contractual period as well as extended period.</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FD59F9">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sidR="00FD59F9">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7B5B0E" w:rsidRPr="00BE6BA7" w:rsidTr="00BD29A5">
        <w:trPr>
          <w:trHeight w:val="39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7B5B0E" w:rsidRPr="00BE6BA7" w:rsidTr="00BD29A5">
        <w:trPr>
          <w:trHeight w:val="179"/>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7B5B0E" w:rsidRPr="00BE6BA7" w:rsidRDefault="007B5B0E" w:rsidP="002B6DB2">
            <w:pPr>
              <w:pStyle w:val="NoSpacing"/>
              <w:numPr>
                <w:ilvl w:val="0"/>
                <w:numId w:val="1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tc>
      </w:tr>
      <w:tr w:rsidR="007B5B0E" w:rsidRPr="00BE6BA7" w:rsidTr="00BD29A5">
        <w:trPr>
          <w:trHeight w:val="313"/>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tc>
      </w:tr>
      <w:tr w:rsidR="007B5B0E" w:rsidRPr="00BE6BA7" w:rsidTr="00BD29A5">
        <w:trPr>
          <w:trHeight w:val="205"/>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 be issued to the contractor@ 20.00/Kg.</w:t>
            </w:r>
          </w:p>
        </w:tc>
      </w:tr>
      <w:tr w:rsidR="007B5B0E" w:rsidRPr="00BE6BA7" w:rsidTr="00BD29A5">
        <w:trPr>
          <w:trHeight w:val="408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sidR="00ED2143">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7B5B0E" w:rsidRPr="00BE6BA7" w:rsidRDefault="007B5B0E" w:rsidP="002B6DB2">
            <w:pPr>
              <w:pStyle w:val="NoSpacing"/>
              <w:numPr>
                <w:ilvl w:val="0"/>
                <w:numId w:val="1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BD29A5" w:rsidRDefault="007B5B0E" w:rsidP="002B6DB2">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BD29A5" w:rsidRDefault="00BD29A5" w:rsidP="00BD29A5">
            <w:pPr>
              <w:pStyle w:val="ListParagraph"/>
              <w:spacing w:after="0"/>
              <w:ind w:left="630"/>
              <w:jc w:val="center"/>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BD29A5" w:rsidRPr="00BE6BA7" w:rsidRDefault="003E1BDC" w:rsidP="00BD29A5">
            <w:pPr>
              <w:pStyle w:val="ListParagraph"/>
              <w:spacing w:after="0"/>
              <w:ind w:left="630"/>
              <w:jc w:val="center"/>
              <w:rPr>
                <w:rFonts w:ascii="Times New Roman" w:hAnsi="Times New Roman" w:cs="Times New Roman"/>
                <w:b/>
                <w:sz w:val="18"/>
                <w:szCs w:val="18"/>
              </w:rPr>
            </w:pPr>
            <w:r>
              <w:rPr>
                <w:rFonts w:ascii="Times New Roman" w:hAnsi="Times New Roman" w:cs="Times New Roman"/>
                <w:b/>
                <w:sz w:val="18"/>
                <w:szCs w:val="18"/>
              </w:rPr>
              <w:t xml:space="preserve">                                                                                   </w:t>
            </w:r>
            <w:r w:rsidR="00BD29A5" w:rsidRPr="00BE6BA7">
              <w:rPr>
                <w:rFonts w:ascii="Times New Roman" w:hAnsi="Times New Roman" w:cs="Times New Roman"/>
                <w:b/>
                <w:sz w:val="18"/>
                <w:szCs w:val="18"/>
              </w:rPr>
              <w:t>Superintending Engineer.</w:t>
            </w:r>
          </w:p>
          <w:p w:rsidR="00653816" w:rsidRPr="00BE6BA7" w:rsidRDefault="003E1BDC" w:rsidP="00BD29A5">
            <w:pPr>
              <w:pStyle w:val="NoSpacing"/>
              <w:spacing w:line="276" w:lineRule="auto"/>
              <w:ind w:left="252"/>
              <w:jc w:val="both"/>
              <w:rPr>
                <w:rFonts w:ascii="Times New Roman" w:eastAsia="Times New Roman" w:hAnsi="Times New Roman" w:cs="Times New Roman"/>
                <w:color w:val="000000"/>
                <w:sz w:val="18"/>
                <w:szCs w:val="18"/>
              </w:rPr>
            </w:pPr>
            <w:r>
              <w:rPr>
                <w:rFonts w:ascii="Times New Roman" w:hAnsi="Times New Roman" w:cs="Times New Roman"/>
                <w:b/>
                <w:sz w:val="18"/>
                <w:szCs w:val="18"/>
              </w:rPr>
              <w:t xml:space="preserve">                                                                                                                                           </w:t>
            </w:r>
            <w:r w:rsidR="00BD29A5" w:rsidRPr="00BE6BA7">
              <w:rPr>
                <w:rFonts w:ascii="Times New Roman" w:hAnsi="Times New Roman" w:cs="Times New Roman"/>
                <w:b/>
                <w:sz w:val="18"/>
                <w:szCs w:val="18"/>
              </w:rPr>
              <w:t>E.C.D.C., Ghaziabad</w:t>
            </w:r>
          </w:p>
        </w:tc>
      </w:tr>
    </w:tbl>
    <w:p w:rsidR="007B5B0E" w:rsidRPr="00BE6BA7" w:rsidRDefault="007B5B0E" w:rsidP="0068489A">
      <w:pPr>
        <w:pStyle w:val="NoSpacing"/>
        <w:jc w:val="center"/>
        <w:rPr>
          <w:rFonts w:ascii="Times New Roman" w:hAnsi="Times New Roman" w:cs="Times New Roman"/>
          <w:b/>
          <w:sz w:val="18"/>
          <w:szCs w:val="18"/>
        </w:rPr>
      </w:pPr>
    </w:p>
    <w:sectPr w:rsidR="007B5B0E" w:rsidRPr="00BE6BA7" w:rsidSect="00884974">
      <w:pgSz w:w="11907" w:h="16839" w:code="9"/>
      <w:pgMar w:top="270" w:right="1440" w:bottom="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963C0"/>
    <w:rsid w:val="000C0124"/>
    <w:rsid w:val="000C1520"/>
    <w:rsid w:val="000D50D3"/>
    <w:rsid w:val="000D723D"/>
    <w:rsid w:val="000E3732"/>
    <w:rsid w:val="000E6239"/>
    <w:rsid w:val="000F0B47"/>
    <w:rsid w:val="000F1C4A"/>
    <w:rsid w:val="000F5258"/>
    <w:rsid w:val="001073E3"/>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0608"/>
    <w:rsid w:val="00213F06"/>
    <w:rsid w:val="00232FCC"/>
    <w:rsid w:val="00235BC3"/>
    <w:rsid w:val="002403FB"/>
    <w:rsid w:val="002407C0"/>
    <w:rsid w:val="002411D0"/>
    <w:rsid w:val="002413AD"/>
    <w:rsid w:val="0024691D"/>
    <w:rsid w:val="0024741D"/>
    <w:rsid w:val="00254929"/>
    <w:rsid w:val="002576FE"/>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5FB"/>
    <w:rsid w:val="00312727"/>
    <w:rsid w:val="00316314"/>
    <w:rsid w:val="00322106"/>
    <w:rsid w:val="0032416E"/>
    <w:rsid w:val="003335F3"/>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1BDC"/>
    <w:rsid w:val="003E65DF"/>
    <w:rsid w:val="003F6DCA"/>
    <w:rsid w:val="003F7BDB"/>
    <w:rsid w:val="004376F8"/>
    <w:rsid w:val="00442A9D"/>
    <w:rsid w:val="004473BD"/>
    <w:rsid w:val="00447FAB"/>
    <w:rsid w:val="004501B7"/>
    <w:rsid w:val="0045489F"/>
    <w:rsid w:val="0045581E"/>
    <w:rsid w:val="00457A18"/>
    <w:rsid w:val="00462308"/>
    <w:rsid w:val="0046372B"/>
    <w:rsid w:val="00477DCC"/>
    <w:rsid w:val="004808B0"/>
    <w:rsid w:val="004B529B"/>
    <w:rsid w:val="004C1D23"/>
    <w:rsid w:val="004C25C5"/>
    <w:rsid w:val="004C27DA"/>
    <w:rsid w:val="004C2CF1"/>
    <w:rsid w:val="004C6374"/>
    <w:rsid w:val="004D539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26DC"/>
    <w:rsid w:val="005D6BCA"/>
    <w:rsid w:val="005E031D"/>
    <w:rsid w:val="005E5064"/>
    <w:rsid w:val="005F402D"/>
    <w:rsid w:val="00605E74"/>
    <w:rsid w:val="00606344"/>
    <w:rsid w:val="00610AAE"/>
    <w:rsid w:val="00622525"/>
    <w:rsid w:val="00633A5D"/>
    <w:rsid w:val="006413E2"/>
    <w:rsid w:val="006430C6"/>
    <w:rsid w:val="00653816"/>
    <w:rsid w:val="00655A60"/>
    <w:rsid w:val="006605E8"/>
    <w:rsid w:val="0066518F"/>
    <w:rsid w:val="00666F00"/>
    <w:rsid w:val="0067179C"/>
    <w:rsid w:val="0068489A"/>
    <w:rsid w:val="006A24FD"/>
    <w:rsid w:val="006A514F"/>
    <w:rsid w:val="006A5B4C"/>
    <w:rsid w:val="006A7261"/>
    <w:rsid w:val="006B104B"/>
    <w:rsid w:val="006B6366"/>
    <w:rsid w:val="006C148F"/>
    <w:rsid w:val="006D4403"/>
    <w:rsid w:val="006D66BE"/>
    <w:rsid w:val="006F02AA"/>
    <w:rsid w:val="00715F6A"/>
    <w:rsid w:val="00716749"/>
    <w:rsid w:val="0072178D"/>
    <w:rsid w:val="00723FB7"/>
    <w:rsid w:val="007253DE"/>
    <w:rsid w:val="00726EE1"/>
    <w:rsid w:val="00731696"/>
    <w:rsid w:val="00731C88"/>
    <w:rsid w:val="0073334D"/>
    <w:rsid w:val="0074223A"/>
    <w:rsid w:val="0074445D"/>
    <w:rsid w:val="00751018"/>
    <w:rsid w:val="00757990"/>
    <w:rsid w:val="0076194C"/>
    <w:rsid w:val="00761E65"/>
    <w:rsid w:val="0076361B"/>
    <w:rsid w:val="00772D0B"/>
    <w:rsid w:val="00774734"/>
    <w:rsid w:val="00774E2E"/>
    <w:rsid w:val="00790CA9"/>
    <w:rsid w:val="007B48E9"/>
    <w:rsid w:val="007B5B0E"/>
    <w:rsid w:val="007C21A7"/>
    <w:rsid w:val="007C2A25"/>
    <w:rsid w:val="007D6007"/>
    <w:rsid w:val="007E254A"/>
    <w:rsid w:val="007E5552"/>
    <w:rsid w:val="00803E4F"/>
    <w:rsid w:val="008125B8"/>
    <w:rsid w:val="00825ADF"/>
    <w:rsid w:val="00831A78"/>
    <w:rsid w:val="008332E8"/>
    <w:rsid w:val="00833B0B"/>
    <w:rsid w:val="00834268"/>
    <w:rsid w:val="00850717"/>
    <w:rsid w:val="00854178"/>
    <w:rsid w:val="00855C1A"/>
    <w:rsid w:val="00857B32"/>
    <w:rsid w:val="00860444"/>
    <w:rsid w:val="00861E91"/>
    <w:rsid w:val="0086265A"/>
    <w:rsid w:val="0086651C"/>
    <w:rsid w:val="00871E8D"/>
    <w:rsid w:val="008812C7"/>
    <w:rsid w:val="00884974"/>
    <w:rsid w:val="0088631A"/>
    <w:rsid w:val="008934E6"/>
    <w:rsid w:val="00895981"/>
    <w:rsid w:val="008A22DA"/>
    <w:rsid w:val="008B15FB"/>
    <w:rsid w:val="008B3ECB"/>
    <w:rsid w:val="008B5B79"/>
    <w:rsid w:val="008B71C0"/>
    <w:rsid w:val="008C2B22"/>
    <w:rsid w:val="008C76CF"/>
    <w:rsid w:val="008D1ACD"/>
    <w:rsid w:val="008D36C1"/>
    <w:rsid w:val="008E7690"/>
    <w:rsid w:val="008F38F6"/>
    <w:rsid w:val="00906306"/>
    <w:rsid w:val="00910465"/>
    <w:rsid w:val="00916B6E"/>
    <w:rsid w:val="00920D89"/>
    <w:rsid w:val="00921E2B"/>
    <w:rsid w:val="00931460"/>
    <w:rsid w:val="009752BB"/>
    <w:rsid w:val="0098039F"/>
    <w:rsid w:val="009942F4"/>
    <w:rsid w:val="009A0B48"/>
    <w:rsid w:val="009C7E87"/>
    <w:rsid w:val="009D29AF"/>
    <w:rsid w:val="009D7E05"/>
    <w:rsid w:val="009E2E7A"/>
    <w:rsid w:val="009E365E"/>
    <w:rsid w:val="009F7624"/>
    <w:rsid w:val="00A24077"/>
    <w:rsid w:val="00A244AD"/>
    <w:rsid w:val="00A46117"/>
    <w:rsid w:val="00A461F0"/>
    <w:rsid w:val="00A46795"/>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51317"/>
    <w:rsid w:val="00B56A6B"/>
    <w:rsid w:val="00B56E1F"/>
    <w:rsid w:val="00B60D94"/>
    <w:rsid w:val="00B62410"/>
    <w:rsid w:val="00B638B7"/>
    <w:rsid w:val="00B64F86"/>
    <w:rsid w:val="00B71BF3"/>
    <w:rsid w:val="00B729E3"/>
    <w:rsid w:val="00B77DE2"/>
    <w:rsid w:val="00B952C9"/>
    <w:rsid w:val="00BA49B1"/>
    <w:rsid w:val="00BA5944"/>
    <w:rsid w:val="00BC666F"/>
    <w:rsid w:val="00BC7F6E"/>
    <w:rsid w:val="00BD2905"/>
    <w:rsid w:val="00BD29A5"/>
    <w:rsid w:val="00BE2490"/>
    <w:rsid w:val="00BE50E8"/>
    <w:rsid w:val="00BE6BA7"/>
    <w:rsid w:val="00BF4D3E"/>
    <w:rsid w:val="00BF6327"/>
    <w:rsid w:val="00BF7237"/>
    <w:rsid w:val="00C3025E"/>
    <w:rsid w:val="00C33EC2"/>
    <w:rsid w:val="00C407B1"/>
    <w:rsid w:val="00C44266"/>
    <w:rsid w:val="00C4515D"/>
    <w:rsid w:val="00C45C12"/>
    <w:rsid w:val="00C4626C"/>
    <w:rsid w:val="00C52FDC"/>
    <w:rsid w:val="00C53F42"/>
    <w:rsid w:val="00C5608C"/>
    <w:rsid w:val="00C57E07"/>
    <w:rsid w:val="00C63C3B"/>
    <w:rsid w:val="00C63ED0"/>
    <w:rsid w:val="00C6423B"/>
    <w:rsid w:val="00C66D67"/>
    <w:rsid w:val="00C85C16"/>
    <w:rsid w:val="00C94CA4"/>
    <w:rsid w:val="00CA0527"/>
    <w:rsid w:val="00CA1076"/>
    <w:rsid w:val="00CA7A0A"/>
    <w:rsid w:val="00CB5D35"/>
    <w:rsid w:val="00CC30B3"/>
    <w:rsid w:val="00CC3326"/>
    <w:rsid w:val="00CC57C5"/>
    <w:rsid w:val="00CE268B"/>
    <w:rsid w:val="00CE32FC"/>
    <w:rsid w:val="00D04C64"/>
    <w:rsid w:val="00D15466"/>
    <w:rsid w:val="00D2161B"/>
    <w:rsid w:val="00D220E3"/>
    <w:rsid w:val="00D24248"/>
    <w:rsid w:val="00D2446B"/>
    <w:rsid w:val="00D27EBF"/>
    <w:rsid w:val="00D40EE5"/>
    <w:rsid w:val="00D4113B"/>
    <w:rsid w:val="00D44EFF"/>
    <w:rsid w:val="00D50A73"/>
    <w:rsid w:val="00D549E5"/>
    <w:rsid w:val="00D555C4"/>
    <w:rsid w:val="00D6265A"/>
    <w:rsid w:val="00D63FA6"/>
    <w:rsid w:val="00D64597"/>
    <w:rsid w:val="00D738B7"/>
    <w:rsid w:val="00D74849"/>
    <w:rsid w:val="00D86F8B"/>
    <w:rsid w:val="00D87CE6"/>
    <w:rsid w:val="00D93C73"/>
    <w:rsid w:val="00DA38FA"/>
    <w:rsid w:val="00DA5613"/>
    <w:rsid w:val="00DB0039"/>
    <w:rsid w:val="00DB262C"/>
    <w:rsid w:val="00DB56AF"/>
    <w:rsid w:val="00DB7FA7"/>
    <w:rsid w:val="00DC6462"/>
    <w:rsid w:val="00DD20AF"/>
    <w:rsid w:val="00DE10B9"/>
    <w:rsid w:val="00DE1FC0"/>
    <w:rsid w:val="00DE3C22"/>
    <w:rsid w:val="00DE5936"/>
    <w:rsid w:val="00E00CE9"/>
    <w:rsid w:val="00E256A3"/>
    <w:rsid w:val="00E27DDE"/>
    <w:rsid w:val="00E428CE"/>
    <w:rsid w:val="00E55597"/>
    <w:rsid w:val="00E570BA"/>
    <w:rsid w:val="00E57ACA"/>
    <w:rsid w:val="00E61523"/>
    <w:rsid w:val="00E63DFC"/>
    <w:rsid w:val="00E74CA4"/>
    <w:rsid w:val="00E75D57"/>
    <w:rsid w:val="00E80C0A"/>
    <w:rsid w:val="00E84690"/>
    <w:rsid w:val="00E86055"/>
    <w:rsid w:val="00E86528"/>
    <w:rsid w:val="00E92C0A"/>
    <w:rsid w:val="00E93F72"/>
    <w:rsid w:val="00E9790F"/>
    <w:rsid w:val="00EB2C66"/>
    <w:rsid w:val="00EB463F"/>
    <w:rsid w:val="00EB6A09"/>
    <w:rsid w:val="00EC722C"/>
    <w:rsid w:val="00ED2143"/>
    <w:rsid w:val="00ED4873"/>
    <w:rsid w:val="00ED7269"/>
    <w:rsid w:val="00EE27B4"/>
    <w:rsid w:val="00F0610D"/>
    <w:rsid w:val="00F20F5B"/>
    <w:rsid w:val="00F2457F"/>
    <w:rsid w:val="00F25427"/>
    <w:rsid w:val="00F2594B"/>
    <w:rsid w:val="00F41867"/>
    <w:rsid w:val="00F42010"/>
    <w:rsid w:val="00F422F0"/>
    <w:rsid w:val="00F45084"/>
    <w:rsid w:val="00F55E6A"/>
    <w:rsid w:val="00F577F3"/>
    <w:rsid w:val="00F61A3A"/>
    <w:rsid w:val="00F80BDB"/>
    <w:rsid w:val="00F81A33"/>
    <w:rsid w:val="00F81AB4"/>
    <w:rsid w:val="00F9715D"/>
    <w:rsid w:val="00FA4CB7"/>
    <w:rsid w:val="00FB2954"/>
    <w:rsid w:val="00FB3F05"/>
    <w:rsid w:val="00FC16C0"/>
    <w:rsid w:val="00FD37A9"/>
    <w:rsid w:val="00FD59F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D04C64"/>
    <w:pPr>
      <w:spacing w:after="0" w:line="240" w:lineRule="auto"/>
      <w:jc w:val="center"/>
    </w:pPr>
    <w:rPr>
      <w:rFonts w:ascii="Times New Roman" w:eastAsia="Times New Roman" w:hAnsi="Times New Roman" w:cs="Times New Roman"/>
      <w:b/>
      <w:sz w:val="28"/>
      <w:szCs w:val="20"/>
      <w:lang w:val="en-IN" w:eastAsia="en-IN"/>
    </w:rPr>
  </w:style>
  <w:style w:type="character" w:customStyle="1" w:styleId="TitleChar">
    <w:name w:val="Title Char"/>
    <w:basedOn w:val="DefaultParagraphFont"/>
    <w:link w:val="Title"/>
    <w:rsid w:val="00D04C64"/>
    <w:rPr>
      <w:rFonts w:ascii="Times New Roman" w:eastAsia="Times New Roman" w:hAnsi="Times New Roman" w:cs="Times New Roman"/>
      <w:b/>
      <w:sz w:val="28"/>
      <w:szCs w:val="20"/>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5D0B8-0D27-4B02-A456-07FDB9BA2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716</Words>
  <Characters>4084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Welcome</cp:lastModifiedBy>
  <cp:revision>13</cp:revision>
  <cp:lastPrinted>2022-05-31T12:27:00Z</cp:lastPrinted>
  <dcterms:created xsi:type="dcterms:W3CDTF">2022-01-24T07:02:00Z</dcterms:created>
  <dcterms:modified xsi:type="dcterms:W3CDTF">2022-09-12T06:13:00Z</dcterms:modified>
</cp:coreProperties>
</file>